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4E490F" w:rsidP="00EA7CD2">
            <w:pPr>
              <w:pStyle w:val="AralkYok"/>
              <w:jc w:val="both"/>
              <w:rPr>
                <w:rFonts w:ascii="Verdana" w:hAnsi="Verdana" w:cs="Times New Roman"/>
                <w:sz w:val="16"/>
                <w:szCs w:val="16"/>
              </w:rPr>
            </w:pPr>
            <w:r>
              <w:rPr>
                <w:rFonts w:ascii="Verdana" w:hAnsi="Verdana" w:cs="Times New Roman"/>
                <w:sz w:val="16"/>
                <w:szCs w:val="16"/>
              </w:rPr>
              <w:t xml:space="preserve">Şehit </w:t>
            </w:r>
            <w:r w:rsidR="00EA7CD2">
              <w:rPr>
                <w:rFonts w:ascii="Verdana" w:hAnsi="Verdana" w:cs="Times New Roman"/>
                <w:sz w:val="16"/>
                <w:szCs w:val="16"/>
              </w:rPr>
              <w:t>Bülent Doğan İlkokulu</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A7CD2" w:rsidP="00092201">
            <w:pPr>
              <w:pStyle w:val="AralkYok"/>
              <w:jc w:val="center"/>
              <w:rPr>
                <w:rFonts w:ascii="Verdana" w:hAnsi="Verdana" w:cs="Times New Roman"/>
                <w:sz w:val="16"/>
                <w:szCs w:val="16"/>
              </w:rPr>
            </w:pPr>
            <w:r>
              <w:rPr>
                <w:rFonts w:ascii="Verdana" w:hAnsi="Verdana" w:cs="Times New Roman"/>
                <w:sz w:val="16"/>
                <w:szCs w:val="16"/>
              </w:rPr>
              <w:t>975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EA7CD2" w:rsidP="00092201">
            <w:pPr>
              <w:pStyle w:val="AralkYok"/>
              <w:jc w:val="center"/>
              <w:rPr>
                <w:rFonts w:ascii="Verdana" w:hAnsi="Verdana" w:cs="Times New Roman"/>
                <w:sz w:val="16"/>
                <w:szCs w:val="16"/>
              </w:rPr>
            </w:pPr>
            <w:r>
              <w:rPr>
                <w:rFonts w:ascii="Verdana" w:hAnsi="Verdana" w:cs="Times New Roman"/>
                <w:sz w:val="16"/>
                <w:szCs w:val="16"/>
              </w:rPr>
              <w:t>2.000</w:t>
            </w:r>
            <w:r w:rsidR="004E490F">
              <w:rPr>
                <w:rFonts w:ascii="Verdana" w:hAnsi="Verdana" w:cs="Times New Roman"/>
                <w:sz w:val="16"/>
                <w:szCs w:val="16"/>
              </w:rPr>
              <w:t>,00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DC3E4B" w:rsidP="00092201">
            <w:pPr>
              <w:pStyle w:val="AralkYok"/>
              <w:jc w:val="center"/>
              <w:rPr>
                <w:rFonts w:ascii="Verdana" w:hAnsi="Verdana" w:cs="Times New Roman"/>
                <w:sz w:val="16"/>
                <w:szCs w:val="16"/>
              </w:rPr>
            </w:pPr>
            <w:r>
              <w:rPr>
                <w:rFonts w:ascii="Verdana" w:hAnsi="Verdana" w:cs="Times New Roman"/>
                <w:sz w:val="16"/>
                <w:szCs w:val="16"/>
              </w:rPr>
              <w:t>1.700,</w:t>
            </w:r>
            <w:r w:rsidR="004E490F">
              <w:rPr>
                <w:rFonts w:ascii="Verdana" w:hAnsi="Verdana" w:cs="Times New Roman"/>
                <w:sz w:val="16"/>
                <w:szCs w:val="16"/>
              </w:rPr>
              <w:t>00 TL.</w:t>
            </w:r>
          </w:p>
        </w:tc>
        <w:tc>
          <w:tcPr>
            <w:tcW w:w="1134" w:type="dxa"/>
            <w:vAlign w:val="center"/>
          </w:tcPr>
          <w:p w:rsidR="00092201" w:rsidRPr="00A93A3D" w:rsidRDefault="00EA7CD2"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7.000,00</w:t>
            </w:r>
            <w:r w:rsidR="004E490F">
              <w:rPr>
                <w:rFonts w:ascii="Times New Roman" w:hAnsi="Times New Roman" w:cs="Times New Roman"/>
                <w:i/>
                <w:sz w:val="16"/>
                <w:szCs w:val="16"/>
              </w:rPr>
              <w:t xml:space="preserve"> TL.</w:t>
            </w:r>
          </w:p>
        </w:tc>
        <w:tc>
          <w:tcPr>
            <w:tcW w:w="1418" w:type="dxa"/>
            <w:vAlign w:val="center"/>
          </w:tcPr>
          <w:p w:rsidR="00092201" w:rsidRPr="00677F0C" w:rsidRDefault="00397AD4"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06</w:t>
            </w:r>
            <w:r w:rsidR="004E490F">
              <w:rPr>
                <w:rFonts w:ascii="Verdana" w:eastAsia="Times New Roman" w:hAnsi="Verdana" w:cs="Times New Roman"/>
                <w:color w:val="000000"/>
                <w:sz w:val="16"/>
                <w:szCs w:val="16"/>
                <w:lang w:eastAsia="tr-TR"/>
              </w:rPr>
              <w:t>/0</w:t>
            </w:r>
            <w:r>
              <w:rPr>
                <w:rFonts w:ascii="Verdana" w:eastAsia="Times New Roman" w:hAnsi="Verdana" w:cs="Times New Roman"/>
                <w:color w:val="000000"/>
                <w:sz w:val="16"/>
                <w:szCs w:val="16"/>
                <w:lang w:eastAsia="tr-TR"/>
              </w:rPr>
              <w:t>9</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045C4F" w:rsidP="007A271B">
            <w:pPr>
              <w:pStyle w:val="AralkYok"/>
              <w:jc w:val="center"/>
              <w:rPr>
                <w:rFonts w:ascii="Verdana" w:hAnsi="Verdana" w:cs="Times New Roman"/>
                <w:i/>
                <w:sz w:val="16"/>
                <w:szCs w:val="16"/>
              </w:rPr>
            </w:pPr>
            <w:r>
              <w:rPr>
                <w:rFonts w:ascii="Verdana" w:hAnsi="Verdana" w:cs="Times New Roman"/>
                <w:i/>
                <w:sz w:val="16"/>
                <w:szCs w:val="16"/>
              </w:rPr>
              <w:t>09</w:t>
            </w:r>
            <w:r w:rsidR="00092201" w:rsidRPr="00A93A3D">
              <w:rPr>
                <w:rFonts w:ascii="Verdana" w:hAnsi="Verdana" w:cs="Times New Roman"/>
                <w:i/>
                <w:sz w:val="16"/>
                <w:szCs w:val="16"/>
              </w:rPr>
              <w:t>:</w:t>
            </w:r>
            <w:r>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36E22" w:rsidRPr="00DD1BE6" w:rsidRDefault="00F36E22" w:rsidP="00F36E22">
      <w:pPr>
        <w:autoSpaceDE w:val="0"/>
        <w:autoSpaceDN w:val="0"/>
        <w:adjustRightInd w:val="0"/>
        <w:spacing w:after="0" w:line="240" w:lineRule="auto"/>
        <w:jc w:val="right"/>
        <w:rPr>
          <w:rFonts w:ascii="TimesNewRomanPSMT" w:hAnsi="TimesNewRomanPSMT" w:cs="TimesNewRomanPSMT"/>
          <w:sz w:val="28"/>
          <w:szCs w:val="28"/>
        </w:rPr>
      </w:pPr>
      <w:r w:rsidRPr="00DD1BE6">
        <w:rPr>
          <w:rFonts w:ascii="TimesNewRomanPSMT" w:hAnsi="TimesNewRomanPSMT" w:cs="TimesNewRomanPSMT"/>
          <w:sz w:val="28"/>
          <w:szCs w:val="28"/>
        </w:rPr>
        <w:lastRenderedPageBreak/>
        <w:t>EK-2</w:t>
      </w:r>
    </w:p>
    <w:p w:rsidR="00F36E22" w:rsidRDefault="00F36E22" w:rsidP="00F36E22">
      <w:pPr>
        <w:autoSpaceDE w:val="0"/>
        <w:autoSpaceDN w:val="0"/>
        <w:adjustRightInd w:val="0"/>
        <w:spacing w:after="0" w:line="240" w:lineRule="auto"/>
        <w:jc w:val="right"/>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OKULLARDA BULUNAN KANTİN</w:t>
      </w:r>
      <w:r>
        <w:rPr>
          <w:rFonts w:ascii="TimesNewRomanPS-BoldMT" w:hAnsi="TimesNewRomanPS-BoldMT" w:cs="TimesNewRomanPS-BoldMT"/>
          <w:b/>
          <w:bCs/>
          <w:sz w:val="28"/>
          <w:szCs w:val="28"/>
        </w:rPr>
        <w:t xml:space="preserve"> </w:t>
      </w:r>
      <w:r w:rsidRPr="000C6997">
        <w:rPr>
          <w:rFonts w:ascii="TimesNewRomanPS-BoldMT" w:hAnsi="TimesNewRomanPS-BoldMT" w:cs="TimesNewRomanPS-BoldMT"/>
          <w:b/>
          <w:bCs/>
          <w:sz w:val="28"/>
          <w:szCs w:val="28"/>
        </w:rPr>
        <w:t>VE BENZERİ YERLERİ KİRALAMA SÖZLEŞMESİ</w:t>
      </w:r>
    </w:p>
    <w:p w:rsidR="00F36E22" w:rsidRPr="000C6997" w:rsidRDefault="00F36E22" w:rsidP="00F36E22">
      <w:pPr>
        <w:autoSpaceDE w:val="0"/>
        <w:autoSpaceDN w:val="0"/>
        <w:adjustRightInd w:val="0"/>
        <w:spacing w:after="0" w:line="240" w:lineRule="auto"/>
        <w:jc w:val="center"/>
        <w:rPr>
          <w:rFonts w:ascii="TimesNewRomanPS-BoldMT" w:hAnsi="TimesNewRomanPS-BoldMT" w:cs="TimesNewRomanPS-BoldMT"/>
          <w:b/>
          <w:bCs/>
          <w:sz w:val="28"/>
          <w:szCs w:val="28"/>
        </w:rPr>
      </w:pPr>
    </w:p>
    <w:p w:rsidR="00F36E22" w:rsidRPr="000C6997" w:rsidRDefault="00F36E22" w:rsidP="00F36E22">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GENEL ŞARTLAR</w:t>
      </w: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tarafları</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Bu sözleşme, bir tarafta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Okul-Aile Birliği (Bundan sonra “Birlik” olarak anılacaktır.) ile diğer tarafta işletmeci </w:t>
      </w:r>
      <w:proofErr w:type="gramStart"/>
      <w:r>
        <w:rPr>
          <w:rFonts w:ascii="TimesNewRomanPSMT" w:hAnsi="TimesNewRomanPSMT" w:cs="TimesNewRomanPSMT"/>
          <w:sz w:val="24"/>
          <w:szCs w:val="24"/>
        </w:rPr>
        <w:t>...........................................</w:t>
      </w:r>
      <w:proofErr w:type="gramEnd"/>
    </w:p>
    <w:p w:rsidR="00F36E22" w:rsidRDefault="00F36E22" w:rsidP="00F36E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(Bundan sonra “Kiracı” olarak anılacaktır.) arasında aşağıda yazılı şartlar dâhilinde akdedilmiştir.</w:t>
      </w:r>
    </w:p>
    <w:p w:rsidR="00F36E22" w:rsidRPr="00E124CC"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Taraflara ilişkin bilgiler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Birliğin adresi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olup Tel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Faks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Kiracının tebligata esas adresi:………………..</w:t>
      </w:r>
    </w:p>
    <w:p w:rsidR="00F36E22" w:rsidRDefault="00F36E22" w:rsidP="00F36E22">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Ev Tel. No: </w:t>
      </w:r>
      <w:proofErr w:type="gramStart"/>
      <w:r>
        <w:rPr>
          <w:rFonts w:ascii="TimesNewRomanPSMT" w:hAnsi="TimesNewRomanPSMT" w:cs="TimesNewRomanPSMT"/>
          <w:sz w:val="24"/>
          <w:szCs w:val="24"/>
        </w:rPr>
        <w:t>................................</w:t>
      </w:r>
      <w:proofErr w:type="gramEnd"/>
    </w:p>
    <w:p w:rsidR="00F36E22" w:rsidRDefault="00F36E22" w:rsidP="00F36E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İş Tel. No: </w:t>
      </w:r>
      <w:proofErr w:type="gramStart"/>
      <w:r>
        <w:rPr>
          <w:rFonts w:ascii="TimesNewRomanPSMT" w:hAnsi="TimesNewRomanPSMT" w:cs="TimesNewRomanPSMT"/>
          <w:sz w:val="24"/>
          <w:szCs w:val="24"/>
        </w:rPr>
        <w:t>.........................................</w:t>
      </w:r>
      <w:proofErr w:type="gramEnd"/>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Her iki taraf da yukarda belirtilen adresleri tebligat adresi olarak kabul etmişlerdir. Adres değişiklikleri usulüne uygun şekilde karşı tarafa tebliğ edilmedikçe en son bildirilen adrese yapılacak tebliğ ilgili tarafa yapılmış sayılır.</w:t>
      </w:r>
    </w:p>
    <w:p w:rsidR="00F36E22" w:rsidRPr="00E124CC"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İş tanımı</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3-</w:t>
      </w:r>
      <w:r>
        <w:rPr>
          <w:rFonts w:ascii="TimesNewRomanPSMT" w:hAnsi="TimesNewRomanPSMT" w:cs="TimesNewRomanPSMT"/>
          <w:sz w:val="24"/>
          <w:szCs w:val="24"/>
        </w:rPr>
        <w:t xml:space="preserve">Sözleşme konusu iş;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İlçesi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ada ……….... parsel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 xml:space="preserve">2 </w:t>
      </w:r>
      <w:r>
        <w:rPr>
          <w:rFonts w:ascii="TimesNewRomanPSMT" w:hAnsi="TimesNewRomanPSMT" w:cs="TimesNewRomanPSMT"/>
          <w:sz w:val="24"/>
          <w:szCs w:val="24"/>
        </w:rPr>
        <w:t xml:space="preserve">yüzölçümlü ve Millî Eğitim Bakanlığına tahsisli taşınmaz mal üzerinde bulunan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Okulundaki yaklaşık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2’</w:t>
      </w:r>
      <w:r>
        <w:rPr>
          <w:rFonts w:ascii="TimesNewRomanPSMT" w:hAnsi="TimesNewRomanPSMT" w:cs="TimesNewRomanPSMT"/>
          <w:sz w:val="24"/>
          <w:szCs w:val="24"/>
        </w:rPr>
        <w:t xml:space="preserve">lik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işletme</w:t>
      </w:r>
      <w:proofErr w:type="gramEnd"/>
      <w:r>
        <w:rPr>
          <w:rFonts w:ascii="TimesNewRomanPSMT" w:hAnsi="TimesNewRomanPSMT" w:cs="TimesNewRomanPSMT"/>
          <w:sz w:val="24"/>
          <w:szCs w:val="24"/>
        </w:rPr>
        <w:t xml:space="preserve"> hakkının verilmesi (kiralama) sözleşmenin konusunu oluşturmaktadır.</w:t>
      </w:r>
    </w:p>
    <w:p w:rsidR="00F36E22" w:rsidRPr="00612190"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bedeli</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4-</w:t>
      </w:r>
      <w:r>
        <w:rPr>
          <w:rFonts w:ascii="TimesNewRomanPSMT" w:hAnsi="TimesNewRomanPSMT" w:cs="TimesNewRomanPSMT"/>
          <w:sz w:val="24"/>
          <w:szCs w:val="24"/>
        </w:rPr>
        <w:t xml:space="preserve">İşbu sözleşmenin komisyonca sekiz buçuk/on iki ay üzerinden belirlenen aylık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 ve yıllık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F36E22" w:rsidRPr="00612190"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Vergi, resim, harçlar ve diğer giderler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5-</w:t>
      </w:r>
      <w:r>
        <w:rPr>
          <w:rFonts w:ascii="TimesNewRomanPSMT" w:hAnsi="TimesNewRomanPSMT" w:cs="TimesNewRomanPSMT"/>
          <w:sz w:val="24"/>
          <w:szCs w:val="24"/>
        </w:rPr>
        <w:t>Kiralama ile ilgili her türlü vergi, resim, harçlar ve diğer giderler kiracıya aittir.</w:t>
      </w:r>
    </w:p>
    <w:p w:rsidR="00F36E22" w:rsidRPr="00612190"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süresi ve yıllık artışları</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6- </w:t>
      </w:r>
      <w:r>
        <w:rPr>
          <w:rFonts w:ascii="TimesNewRomanPSMT" w:hAnsi="TimesNewRomanPSMT" w:cs="TimesNewRomanPSMT"/>
          <w:sz w:val="24"/>
          <w:szCs w:val="24"/>
        </w:rPr>
        <w:t xml:space="preserve">Kira sözleşmesinin süresi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yıldır</w:t>
      </w:r>
      <w:proofErr w:type="gramEnd"/>
      <w:r>
        <w:rPr>
          <w:rFonts w:ascii="TimesNewRomanPSMT" w:hAnsi="TimesNewRomanPSMT" w:cs="TimesNewRomanPSMT"/>
          <w:sz w:val="24"/>
          <w:szCs w:val="24"/>
        </w:rPr>
        <w:t>.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36E22" w:rsidRPr="00612190" w:rsidRDefault="00F36E22" w:rsidP="00F36E22">
      <w:pPr>
        <w:autoSpaceDE w:val="0"/>
        <w:autoSpaceDN w:val="0"/>
        <w:adjustRightInd w:val="0"/>
        <w:spacing w:after="0" w:line="240" w:lineRule="auto"/>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Kira ödenmesindeki esaslar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7- </w:t>
      </w:r>
      <w:r>
        <w:rPr>
          <w:rFonts w:ascii="TimesNewRomanPSMT" w:hAnsi="TimesNewRomanPSMT" w:cs="TimesNewRomanPSMT"/>
          <w:sz w:val="24"/>
          <w:szCs w:val="24"/>
        </w:rPr>
        <w:t>Kiracı sekiz buçuk/on iki ay üzerinden belirlenen yıllık kira bedelinin %3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 arz bedelini peşin olarak veya üçer aylık dönemler itibarıyla dönemi takip eden ayın onuncu günü sonuna kadar defterdarlık/mal müdürlüğü hesabına ödeyecek ve ödeme dekontunun aslını birliğe/okul müdürlüğüne teslim edecektir.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Kiracı aylık %3 arz bedelinin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TL) ödenmesinden geriye kalan kira bedelinin (.................................TL) %10’u (...........................................TL) İl Millî Eğitim Müdürlüğüne, %10’u (.................................... TL) İlçe Millî Eğitim Müdürlüğüne, %80’i de </w:t>
      </w:r>
      <w:r>
        <w:rPr>
          <w:rFonts w:ascii="TimesNewRomanPSMT" w:hAnsi="TimesNewRomanPSMT" w:cs="TimesNewRomanPSMT"/>
          <w:sz w:val="24"/>
          <w:szCs w:val="24"/>
        </w:rPr>
        <w:lastRenderedPageBreak/>
        <w:t>(</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TL) birliğin göstereceği hesaplara ilgili ayın 5-15 tarihleri arasında yatırarak </w:t>
      </w:r>
      <w:proofErr w:type="gramStart"/>
      <w:r>
        <w:rPr>
          <w:rFonts w:ascii="TimesNewRomanPSMT" w:hAnsi="TimesNewRomanPSMT" w:cs="TimesNewRomanPSMT"/>
          <w:sz w:val="24"/>
          <w:szCs w:val="24"/>
        </w:rPr>
        <w:t>dekontlarını</w:t>
      </w:r>
      <w:proofErr w:type="gramEnd"/>
      <w:r>
        <w:rPr>
          <w:rFonts w:ascii="TimesNewRomanPSMT" w:hAnsi="TimesNewRomanPSMT" w:cs="TimesNewRomanPSMT"/>
          <w:sz w:val="24"/>
          <w:szCs w:val="24"/>
        </w:rPr>
        <w:t xml:space="preserve"> birliğe/okul müdürlüğüne teslim edecektir.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Tabii afetler (yangın, deprem, su baskını vs.), bulaşıcı hastalık, salgın gibi olayların çıkması ve benzeri hâller gibi mücbir sebep durumlarında eğitim ve öğretime ara verilen günlere tekabül eden kira tutarı o ayın kira bedelinden düşülerek ödeme yapılır.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Süresinde ödenmeyen işletme bedeline 21/7/1953 tarihli ve 6183 sayılı Amme Alacaklarının Tahsil Usulü Hakkında Kanunun 51 inci maddesi gereğince belirlenen oranda gecikme zammı uygulanır.</w:t>
      </w:r>
    </w:p>
    <w:p w:rsidR="00F36E22" w:rsidRPr="00533172"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Kesin teminat ve iade şekli</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8- </w:t>
      </w:r>
      <w:r>
        <w:rPr>
          <w:rFonts w:ascii="TimesNewRomanPSMT" w:hAnsi="TimesNewRomanPSMT" w:cs="TimesNewRomanPSMT"/>
          <w:sz w:val="24"/>
          <w:szCs w:val="24"/>
        </w:rPr>
        <w:t xml:space="preserve">Kesin teminat tutarı, bir yıllık kira bedelinin %6’sı oranında olup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TL’dir. Kesin teminat sözleşme bitiminde, birliğin herhangi bir alacağının kalmaması hâlinde kiracıya iade edilir.</w:t>
      </w:r>
    </w:p>
    <w:p w:rsidR="00F36E22" w:rsidRPr="00533172"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9- </w:t>
      </w:r>
      <w:r>
        <w:rPr>
          <w:rFonts w:ascii="TimesNewRomanPSMT" w:hAnsi="TimesNewRomanPSMT" w:cs="TimesNewRomanPSMT"/>
          <w:sz w:val="24"/>
          <w:szCs w:val="24"/>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Kantinler, bu şartların dışında hiçbir şekilde devir, temlik edilemez, başkasına kiraya verilemez ve başkası tarafından çalıştırılamaz.</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10- </w:t>
      </w:r>
      <w:r>
        <w:rPr>
          <w:rFonts w:ascii="TimesNewRomanPSMT" w:hAnsi="TimesNewRomanPSMT" w:cs="TimesNewRomanPSMT"/>
          <w:sz w:val="24"/>
          <w:szCs w:val="24"/>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11-</w:t>
      </w:r>
      <w:r>
        <w:rPr>
          <w:rFonts w:ascii="TimesNewRomanPSMT" w:hAnsi="TimesNewRomanPSMT" w:cs="TimesNewRomanPSMT"/>
          <w:sz w:val="24"/>
          <w:szCs w:val="24"/>
        </w:rPr>
        <w:t>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Pr>
          <w:rFonts w:ascii="TimesNewRomanPSMT" w:hAnsi="TimesNewRomanPSMT" w:cs="TimesNewRomanPSMT"/>
          <w:sz w:val="24"/>
          <w:szCs w:val="24"/>
        </w:rPr>
        <w:t>malmüdürlüğü</w:t>
      </w:r>
      <w:proofErr w:type="spellEnd"/>
      <w:r>
        <w:rPr>
          <w:rFonts w:ascii="TimesNewRomanPSMT" w:hAnsi="TimesNewRomanPSMT" w:cs="TimesNewRomanPSMT"/>
          <w:sz w:val="24"/>
          <w:szCs w:val="24"/>
        </w:rPr>
        <w:t>/il özel idaresine ödenmek üzere kiracı tarafından okul yönetimine ödenir.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 ve benzeri yerlerin elektrik, su ve doğalgaz gibi tesisatın ilk işlem giderleri birlikçe yerine getirilir, abonman, kullanım ve tamir giderleri ise kiracı tarafından karşılanır.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12-</w:t>
      </w:r>
      <w:r>
        <w:rPr>
          <w:rFonts w:ascii="TimesNewRomanPSMT" w:hAnsi="TimesNewRomanPSMT" w:cs="TimesNewRomanPSMT"/>
          <w:sz w:val="24"/>
          <w:szCs w:val="24"/>
        </w:rPr>
        <w:t>İşletme hakkı verilen kantinin bulunduğu yer, idarece mahallinde tanzim edilecek tutanakla işleticiye teslim edilir. 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13- </w:t>
      </w:r>
      <w:r>
        <w:rPr>
          <w:rFonts w:ascii="TimesNewRomanPSMT" w:hAnsi="TimesNewRomanPSMT" w:cs="TimesNewRomanPSMT"/>
          <w:sz w:val="24"/>
          <w:szCs w:val="24"/>
        </w:rPr>
        <w:t xml:space="preserve">Kantin ve benzeri yerin işletme hakkı sona erdiğinde, kiracı söz konusu kiraladığı yeri kullanımına bırakılan malzemelerle birlikte birlik, okul/kurum yönetimine bir tutanakla teslim eder. </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14- </w:t>
      </w:r>
      <w:r>
        <w:rPr>
          <w:rFonts w:ascii="TimesNewRomanPSMT" w:hAnsi="TimesNewRomanPSMT" w:cs="TimesNewRomanPSMT"/>
          <w:sz w:val="24"/>
          <w:szCs w:val="24"/>
        </w:rPr>
        <w:t xml:space="preserve">Kiracı; temizlik ve sağlık koşullarına uygun faaliyette bulunmak zorundadır. İşletmeci gıda maddelerini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Fiziki mekânı uygun olan kantinlerde gıda ve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Türk Standartları Enstitüsü’nün (TSE) yayımladığı 13275, 13284 ve benzeri diğer standart kriterlerine uyulur.</w:t>
      </w:r>
    </w:p>
    <w:p w:rsidR="00F36E22" w:rsidRPr="00DD1BE6"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15 - </w:t>
      </w:r>
      <w:r>
        <w:rPr>
          <w:rFonts w:ascii="TimesNewRomanPSMT" w:hAnsi="TimesNewRomanPSMT" w:cs="TimesNewRomanPSMT"/>
          <w:sz w:val="24"/>
          <w:szCs w:val="24"/>
        </w:rPr>
        <w:t xml:space="preserve">Sözleşme süresi içinde; </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16</w:t>
      </w:r>
      <w:r>
        <w:rPr>
          <w:rFonts w:ascii="TimesNewRomanPSMT" w:hAnsi="TimesNewRomanPSMT" w:cs="TimesNewRomanPSMT"/>
          <w:sz w:val="24"/>
          <w:szCs w:val="24"/>
        </w:rPr>
        <w:t>- Kiracı, ilgili bakanlık/bakanlıkların kantin ve benzeri yerler ile buralarda bulundurulacak yiyecek ve içecek ve benzeri diğer hususlara ilişkin olarak yayımlanan genelge ve diğer düzenlemelere uymak zorundadır.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17- </w:t>
      </w:r>
      <w:r>
        <w:rPr>
          <w:rFonts w:ascii="TimesNewRomanPSMT" w:hAnsi="TimesNewRomanPSMT" w:cs="TimesNewRomanPSMT"/>
          <w:sz w:val="24"/>
          <w:szCs w:val="24"/>
        </w:rPr>
        <w:t>İşletme hakkı verilen yerde hiçbir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18- </w:t>
      </w:r>
      <w:r>
        <w:rPr>
          <w:rFonts w:ascii="TimesNewRomanPSMT" w:hAnsi="TimesNewRomanPSMT" w:cs="TimesNewRomanPSMT"/>
          <w:sz w:val="24"/>
          <w:szCs w:val="24"/>
        </w:rPr>
        <w:t>İşletilen yerin; sözleşme hükümlerine aykırı işletilmesi halinde Bakanlıkça ihtiyaç duyulması halinde tebligatı müteakip on beş gün içinde bu yerlerin tahliyesi sağlanır.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19-</w:t>
      </w:r>
      <w:r>
        <w:rPr>
          <w:rFonts w:ascii="TimesNewRomanPSMT" w:hAnsi="TimesNewRomanPSMT" w:cs="TimesNewRomanPSMT"/>
          <w:sz w:val="24"/>
          <w:szCs w:val="24"/>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20</w:t>
      </w:r>
      <w:r>
        <w:rPr>
          <w:rFonts w:ascii="TimesNewRomanPSMT" w:hAnsi="TimesNewRomanPSMT" w:cs="TimesNewRomanPSMT"/>
          <w:sz w:val="24"/>
          <w:szCs w:val="24"/>
        </w:rPr>
        <w:t xml:space="preserve">- Kiracı, 7/6/2005 tarihli ve 5362 sayılı Esnaf ve Sanatkârlar Meslek Kuruluşları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belirlenen fiyat tarifesini, 23/2/1995 tarihli ve 4077 sayılı Tüketicinin Korunması Hakkında Kanun ve uygulaması ile ilgili yönetmelik gereği öğrencilerin rahatlıkla görebileceği yerlere asar.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21– </w:t>
      </w:r>
      <w:r>
        <w:rPr>
          <w:rFonts w:ascii="TimesNewRomanPSMT" w:hAnsi="TimesNewRomanPSMT" w:cs="TimesNewRomanPSMT"/>
          <w:sz w:val="24"/>
          <w:szCs w:val="24"/>
        </w:rPr>
        <w:t xml:space="preserve">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 </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Cezai işlemler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22- </w:t>
      </w:r>
      <w:r>
        <w:rPr>
          <w:rFonts w:ascii="TimesNewRomanPSMT" w:hAnsi="TimesNewRomanPSMT" w:cs="TimesNewRomanPSMT"/>
          <w:sz w:val="24"/>
          <w:szCs w:val="24"/>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kesin teminatı gelir kaydedilir ve cari kiralama dönemine ilişkin (9 aylık veya 12 aylık) kira bedeli tazminat olarak tahsil edilir.</w:t>
      </w:r>
      <w:proofErr w:type="gramEnd"/>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Bu sözleşmede yazılı olan hususlara sözleşme yapılmasından sonra yapılan itirazlar kabul edilmez.</w:t>
      </w:r>
    </w:p>
    <w:p w:rsidR="00F36E22" w:rsidRDefault="00F36E22" w:rsidP="00F36E22">
      <w:pPr>
        <w:autoSpaceDE w:val="0"/>
        <w:autoSpaceDN w:val="0"/>
        <w:adjustRightInd w:val="0"/>
        <w:spacing w:after="0" w:line="240" w:lineRule="auto"/>
        <w:jc w:val="both"/>
        <w:rPr>
          <w:rFonts w:ascii="TimesNewRomanPS-BoldMT" w:hAnsi="TimesNewRomanPS-BoldMT" w:cs="TimesNewRomanPS-BoldMT"/>
          <w:b/>
          <w:bCs/>
          <w:sz w:val="24"/>
          <w:szCs w:val="24"/>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23- </w:t>
      </w:r>
      <w:r>
        <w:rPr>
          <w:rFonts w:ascii="TimesNewRomanPSMT" w:hAnsi="TimesNewRomanPSMT" w:cs="TimesNewRomanPSMT"/>
          <w:sz w:val="24"/>
          <w:szCs w:val="24"/>
        </w:rPr>
        <w:t>Bu sözleşmede düzenlenmeyen hususlarda bu Yönetmelik hükümleri uygulanır.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Anlaşmazlıkların çözümü</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24- </w:t>
      </w:r>
      <w:r>
        <w:rPr>
          <w:rFonts w:ascii="TimesNewRomanPSMT" w:hAnsi="TimesNewRomanPSMT" w:cs="TimesNewRomanPSMT"/>
          <w:sz w:val="24"/>
          <w:szCs w:val="24"/>
        </w:rPr>
        <w:t xml:space="preserve">Sözleşme süresinin bitiminde, kiracı kiralanan yeri rızasıyla tahliye etmediği takdirde, 2886 sayılı Kanun hükümleri gereğince yasal yollara başvurulmak üzere, okul yönetimince mülkiyet durumuna göre İl </w:t>
      </w:r>
      <w:proofErr w:type="spellStart"/>
      <w:r>
        <w:rPr>
          <w:rFonts w:ascii="TimesNewRomanPSMT" w:hAnsi="TimesNewRomanPSMT" w:cs="TimesNewRomanPSMT"/>
          <w:sz w:val="24"/>
          <w:szCs w:val="24"/>
        </w:rPr>
        <w:t>Muhakemat</w:t>
      </w:r>
      <w:proofErr w:type="spellEnd"/>
      <w:r>
        <w:rPr>
          <w:rFonts w:ascii="TimesNewRomanPSMT" w:hAnsi="TimesNewRomanPSMT" w:cs="TimesNewRomanPSMT"/>
          <w:sz w:val="24"/>
          <w:szCs w:val="24"/>
        </w:rPr>
        <w:t xml:space="preserve"> Müdürlüğü/İl Özel İdaresine bildirilir.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Bu sözleşmeden doğan ihtilafların hâl mercii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Mahkeme ve İcra Daireleridir.</w:t>
      </w:r>
    </w:p>
    <w:p w:rsidR="00F36E22" w:rsidRPr="00870880" w:rsidRDefault="00F36E22" w:rsidP="00F36E22">
      <w:pPr>
        <w:autoSpaceDE w:val="0"/>
        <w:autoSpaceDN w:val="0"/>
        <w:adjustRightInd w:val="0"/>
        <w:spacing w:after="0" w:line="240" w:lineRule="auto"/>
        <w:ind w:firstLine="708"/>
        <w:jc w:val="both"/>
        <w:rPr>
          <w:rFonts w:ascii="TimesNewRomanPSMT" w:hAnsi="TimesNewRomanPSMT" w:cs="TimesNewRomanPSMT"/>
          <w:sz w:val="16"/>
          <w:szCs w:val="16"/>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Yürürlük</w:t>
      </w: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25- </w:t>
      </w:r>
      <w:r>
        <w:rPr>
          <w:rFonts w:ascii="TimesNewRomanPSMT" w:hAnsi="TimesNewRomanPSMT" w:cs="TimesNewRomanPSMT"/>
          <w:sz w:val="24"/>
          <w:szCs w:val="24"/>
        </w:rPr>
        <w:t xml:space="preserve">Yirmi beş maddeden oluşan bu sözleşme, taraflarca okunup anlaşılarak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/…./20…. tarihinde yürürlüğe girmek üzere iki nüsha halinde düzenlenerek .…/…./20…. tarihinde imzalanmıştır.</w:t>
      </w: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right="-144"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ÖZEL ŞARTLAR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Kiracının değişmesi durumunda; kantine kiracı tarafından yapılan tüm tesis masrafları, kullanım süresi ve </w:t>
      </w:r>
      <w:proofErr w:type="gramStart"/>
      <w:r>
        <w:rPr>
          <w:rFonts w:ascii="TimesNewRomanPSMT" w:hAnsi="TimesNewRomanPSMT" w:cs="TimesNewRomanPSMT"/>
          <w:sz w:val="24"/>
          <w:szCs w:val="24"/>
        </w:rPr>
        <w:t>amortisman</w:t>
      </w:r>
      <w:proofErr w:type="gramEnd"/>
      <w:r>
        <w:rPr>
          <w:rFonts w:ascii="TimesNewRomanPSMT" w:hAnsi="TimesNewRomanPSMT" w:cs="TimesNewRomanPSMT"/>
          <w:sz w:val="24"/>
          <w:szCs w:val="24"/>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MADDE 2-</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p>
    <w:p w:rsidR="00F36E22" w:rsidRDefault="00F36E22" w:rsidP="00F36E22">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p>
    <w:p w:rsidR="00F36E22" w:rsidRDefault="00F36E22" w:rsidP="00F36E22">
      <w:pPr>
        <w:autoSpaceDE w:val="0"/>
        <w:autoSpaceDN w:val="0"/>
        <w:adjustRightInd w:val="0"/>
        <w:spacing w:after="0" w:line="240" w:lineRule="auto"/>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NOT: Yirmi beş genel 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özel şart olmak üzere toplam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maddeden</w:t>
      </w:r>
      <w:proofErr w:type="gramEnd"/>
      <w:r>
        <w:rPr>
          <w:rFonts w:ascii="TimesNewRomanPSMT" w:hAnsi="TimesNewRomanPSMT" w:cs="TimesNewRomanPSMT"/>
          <w:sz w:val="24"/>
          <w:szCs w:val="24"/>
        </w:rPr>
        <w:t xml:space="preserve"> oluşan işbu sözleşme aşağıdaki imzalarla </w:t>
      </w:r>
      <w:proofErr w:type="spellStart"/>
      <w:r>
        <w:rPr>
          <w:rFonts w:ascii="TimesNewRomanPSMT" w:hAnsi="TimesNewRomanPSMT" w:cs="TimesNewRomanPSMT"/>
          <w:sz w:val="24"/>
          <w:szCs w:val="24"/>
        </w:rPr>
        <w:t>yürürlülük</w:t>
      </w:r>
      <w:proofErr w:type="spellEnd"/>
      <w:r>
        <w:rPr>
          <w:rFonts w:ascii="TimesNewRomanPSMT" w:hAnsi="TimesNewRomanPSMT" w:cs="TimesNewRomanPSMT"/>
          <w:sz w:val="24"/>
          <w:szCs w:val="24"/>
        </w:rPr>
        <w:t xml:space="preserve"> kazanır.</w:t>
      </w: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ind w:firstLine="708"/>
        <w:jc w:val="both"/>
        <w:rPr>
          <w:rFonts w:ascii="TimesNewRomanPSMT" w:hAnsi="TimesNewRomanPSMT" w:cs="TimesNewRomanPSMT"/>
          <w:sz w:val="24"/>
          <w:szCs w:val="24"/>
        </w:rPr>
      </w:pPr>
    </w:p>
    <w:p w:rsidR="00F36E22" w:rsidRDefault="00F36E22" w:rsidP="00F36E22">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Birlik Başkanı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Kiracı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Varsa İlgili Esnaf Odası Temsilcisi</w:t>
      </w:r>
    </w:p>
    <w:p w:rsidR="00F36E22" w:rsidRDefault="00F36E22" w:rsidP="00F36E22">
      <w:pPr>
        <w:ind w:left="6372"/>
        <w:jc w:val="both"/>
        <w:rPr>
          <w:rFonts w:ascii="Times New Roman" w:hAnsi="Times New Roman" w:cs="Times New Roman"/>
          <w:sz w:val="24"/>
          <w:szCs w:val="24"/>
        </w:rPr>
      </w:pPr>
    </w:p>
    <w:p w:rsidR="0012023F" w:rsidRDefault="0012023F" w:rsidP="006016F3">
      <w:pPr>
        <w:spacing w:after="0"/>
        <w:jc w:val="both"/>
        <w:rPr>
          <w:rFonts w:ascii="Times New Roman" w:hAnsi="Times New Roman" w:cs="Times New Roman"/>
        </w:rPr>
      </w:pPr>
      <w:bookmarkStart w:id="0" w:name="_GoBack"/>
      <w:bookmarkEnd w:id="0"/>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6B5"/>
    <w:rsid w:val="00EF7243"/>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3B45-B3E1-4E9A-8A13-389AE7F0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4482</Words>
  <Characters>25553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46</cp:revision>
  <cp:lastPrinted>2017-10-12T11:39:00Z</cp:lastPrinted>
  <dcterms:created xsi:type="dcterms:W3CDTF">2022-01-04T10:53:00Z</dcterms:created>
  <dcterms:modified xsi:type="dcterms:W3CDTF">2022-08-31T12:03:00Z</dcterms:modified>
</cp:coreProperties>
</file>